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76C" w:rsidRPr="00093095" w:rsidRDefault="00890688">
      <w:pPr>
        <w:tabs>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s>
        <w:ind w:right="566"/>
        <w:rPr>
          <w:rFonts w:ascii="Calibri" w:hAnsi="Calibri" w:cs="Calibri"/>
          <w:b/>
          <w:bCs/>
          <w:sz w:val="24"/>
          <w:szCs w:val="24"/>
        </w:rPr>
      </w:pPr>
      <w:r w:rsidRPr="00093095">
        <w:rPr>
          <w:rFonts w:ascii="Calibri" w:hAnsi="Calibri" w:cs="Calibri"/>
          <w:b/>
          <w:bCs/>
          <w:sz w:val="24"/>
          <w:szCs w:val="24"/>
        </w:rPr>
        <w:t>Paper 1: Guided literary analysis (SL)</w:t>
      </w:r>
    </w:p>
    <w:p w:rsidR="00A237A1" w:rsidRPr="00093095" w:rsidRDefault="00A237A1">
      <w:pPr>
        <w:tabs>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s>
        <w:ind w:right="566"/>
        <w:rPr>
          <w:rFonts w:ascii="Calibri" w:eastAsia="Calibri" w:hAnsi="Calibri" w:cs="Calibri"/>
          <w:b/>
          <w:bCs/>
        </w:rPr>
      </w:pPr>
    </w:p>
    <w:tbl>
      <w:tblPr>
        <w:tblStyle w:val="TableNormal"/>
        <w:tblW w:w="146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004C7F"/>
        <w:tblLayout w:type="fixed"/>
        <w:tblLook w:val="04A0" w:firstRow="1" w:lastRow="0" w:firstColumn="1" w:lastColumn="0" w:noHBand="0" w:noVBand="1"/>
      </w:tblPr>
      <w:tblGrid>
        <w:gridCol w:w="2661"/>
        <w:gridCol w:w="2019"/>
        <w:gridCol w:w="2000"/>
        <w:gridCol w:w="2000"/>
        <w:gridCol w:w="2000"/>
        <w:gridCol w:w="2000"/>
        <w:gridCol w:w="2000"/>
      </w:tblGrid>
      <w:tr w:rsidR="00BD176C" w:rsidRPr="00093095" w:rsidTr="00A237A1">
        <w:trPr>
          <w:trHeight w:val="291"/>
          <w:tblHeader/>
        </w:trPr>
        <w:tc>
          <w:tcPr>
            <w:tcW w:w="2661" w:type="dxa"/>
            <w:tcBorders>
              <w:top w:val="single" w:sz="2" w:space="0" w:color="000000"/>
              <w:left w:val="single" w:sz="2" w:space="0" w:color="000000"/>
              <w:bottom w:val="single" w:sz="6" w:space="0" w:color="000000"/>
              <w:right w:val="single" w:sz="2" w:space="0" w:color="000000"/>
            </w:tcBorders>
            <w:shd w:val="clear" w:color="auto" w:fill="FEFEFE"/>
            <w:tcMar>
              <w:top w:w="80" w:type="dxa"/>
              <w:left w:w="80" w:type="dxa"/>
              <w:bottom w:w="80" w:type="dxa"/>
              <w:right w:w="80" w:type="dxa"/>
            </w:tcMar>
          </w:tcPr>
          <w:p w:rsidR="00BD176C" w:rsidRPr="00093095" w:rsidRDefault="00BD176C">
            <w:pPr>
              <w:rPr>
                <w:rFonts w:ascii="Calibri" w:hAnsi="Calibri" w:cs="Calibri"/>
              </w:rPr>
            </w:pPr>
          </w:p>
        </w:tc>
        <w:tc>
          <w:tcPr>
            <w:tcW w:w="2019" w:type="dxa"/>
            <w:tcBorders>
              <w:top w:val="single" w:sz="2" w:space="0" w:color="000000"/>
              <w:left w:val="single" w:sz="2" w:space="0" w:color="000000"/>
              <w:bottom w:val="single" w:sz="6" w:space="0" w:color="000000"/>
              <w:right w:val="single" w:sz="2" w:space="0" w:color="000000"/>
            </w:tcBorders>
            <w:shd w:val="clear" w:color="auto" w:fill="B41700"/>
            <w:tcMar>
              <w:top w:w="80" w:type="dxa"/>
              <w:left w:w="80" w:type="dxa"/>
              <w:bottom w:w="80" w:type="dxa"/>
              <w:right w:w="80" w:type="dxa"/>
            </w:tcMar>
          </w:tcPr>
          <w:p w:rsidR="00BD176C" w:rsidRPr="00093095" w:rsidRDefault="00890688" w:rsidP="00A237A1">
            <w:pPr>
              <w:jc w:val="center"/>
              <w:rPr>
                <w:rFonts w:ascii="Calibri" w:hAnsi="Calibri" w:cs="Calibri"/>
              </w:rPr>
            </w:pPr>
            <w:r w:rsidRPr="00093095">
              <w:rPr>
                <w:rFonts w:ascii="Calibri" w:hAnsi="Calibri" w:cs="Calibri"/>
                <w:b/>
                <w:bCs/>
                <w:color w:val="FFFFFF"/>
                <w:sz w:val="20"/>
                <w:szCs w:val="20"/>
              </w:rPr>
              <w:t>0</w:t>
            </w:r>
            <w:bookmarkStart w:id="0" w:name="_GoBack"/>
            <w:bookmarkEnd w:id="0"/>
          </w:p>
        </w:tc>
        <w:tc>
          <w:tcPr>
            <w:tcW w:w="2000" w:type="dxa"/>
            <w:tcBorders>
              <w:top w:val="single" w:sz="2" w:space="0" w:color="000000"/>
              <w:left w:val="single" w:sz="2" w:space="0" w:color="000000"/>
              <w:bottom w:val="single" w:sz="6" w:space="0" w:color="000000"/>
              <w:right w:val="single" w:sz="2" w:space="0" w:color="000000"/>
            </w:tcBorders>
            <w:shd w:val="clear" w:color="auto" w:fill="B41700"/>
            <w:tcMar>
              <w:top w:w="80" w:type="dxa"/>
              <w:left w:w="80" w:type="dxa"/>
              <w:bottom w:w="80" w:type="dxa"/>
              <w:right w:w="80" w:type="dxa"/>
            </w:tcMar>
          </w:tcPr>
          <w:p w:rsidR="00BD176C" w:rsidRPr="00093095" w:rsidRDefault="00890688" w:rsidP="00A237A1">
            <w:pPr>
              <w:jc w:val="center"/>
              <w:rPr>
                <w:rFonts w:ascii="Calibri" w:hAnsi="Calibri" w:cs="Calibri"/>
              </w:rPr>
            </w:pPr>
            <w:r w:rsidRPr="00093095">
              <w:rPr>
                <w:rFonts w:ascii="Calibri" w:hAnsi="Calibri" w:cs="Calibri"/>
                <w:b/>
                <w:bCs/>
                <w:color w:val="FFFFFF"/>
                <w:sz w:val="20"/>
                <w:szCs w:val="20"/>
              </w:rPr>
              <w:t>1</w:t>
            </w:r>
          </w:p>
        </w:tc>
        <w:tc>
          <w:tcPr>
            <w:tcW w:w="2000" w:type="dxa"/>
            <w:tcBorders>
              <w:top w:val="single" w:sz="2" w:space="0" w:color="000000"/>
              <w:left w:val="single" w:sz="2" w:space="0" w:color="000000"/>
              <w:bottom w:val="single" w:sz="6" w:space="0" w:color="000000"/>
              <w:right w:val="single" w:sz="2" w:space="0" w:color="000000"/>
            </w:tcBorders>
            <w:shd w:val="clear" w:color="auto" w:fill="B41700"/>
            <w:tcMar>
              <w:top w:w="80" w:type="dxa"/>
              <w:left w:w="80" w:type="dxa"/>
              <w:bottom w:w="80" w:type="dxa"/>
              <w:right w:w="80" w:type="dxa"/>
            </w:tcMar>
          </w:tcPr>
          <w:p w:rsidR="00BD176C" w:rsidRPr="00093095" w:rsidRDefault="00890688" w:rsidP="00A237A1">
            <w:pPr>
              <w:jc w:val="center"/>
              <w:rPr>
                <w:rFonts w:ascii="Calibri" w:hAnsi="Calibri" w:cs="Calibri"/>
              </w:rPr>
            </w:pPr>
            <w:r w:rsidRPr="00093095">
              <w:rPr>
                <w:rFonts w:ascii="Calibri" w:hAnsi="Calibri" w:cs="Calibri"/>
                <w:b/>
                <w:bCs/>
                <w:color w:val="FFFFFF"/>
                <w:sz w:val="20"/>
                <w:szCs w:val="20"/>
              </w:rPr>
              <w:t>2</w:t>
            </w:r>
          </w:p>
        </w:tc>
        <w:tc>
          <w:tcPr>
            <w:tcW w:w="2000" w:type="dxa"/>
            <w:tcBorders>
              <w:top w:val="single" w:sz="2" w:space="0" w:color="000000"/>
              <w:left w:val="single" w:sz="2" w:space="0" w:color="000000"/>
              <w:bottom w:val="single" w:sz="6" w:space="0" w:color="000000"/>
              <w:right w:val="single" w:sz="2" w:space="0" w:color="000000"/>
            </w:tcBorders>
            <w:shd w:val="clear" w:color="auto" w:fill="B41700"/>
            <w:tcMar>
              <w:top w:w="80" w:type="dxa"/>
              <w:left w:w="80" w:type="dxa"/>
              <w:bottom w:w="80" w:type="dxa"/>
              <w:right w:w="80" w:type="dxa"/>
            </w:tcMar>
          </w:tcPr>
          <w:p w:rsidR="00BD176C" w:rsidRPr="00093095" w:rsidRDefault="00890688" w:rsidP="00A237A1">
            <w:pPr>
              <w:jc w:val="center"/>
              <w:rPr>
                <w:rFonts w:ascii="Calibri" w:hAnsi="Calibri" w:cs="Calibri"/>
              </w:rPr>
            </w:pPr>
            <w:r w:rsidRPr="00093095">
              <w:rPr>
                <w:rFonts w:ascii="Calibri" w:hAnsi="Calibri" w:cs="Calibri"/>
                <w:b/>
                <w:bCs/>
                <w:color w:val="FFFFFF"/>
                <w:sz w:val="20"/>
                <w:szCs w:val="20"/>
              </w:rPr>
              <w:t>3</w:t>
            </w:r>
          </w:p>
        </w:tc>
        <w:tc>
          <w:tcPr>
            <w:tcW w:w="2000" w:type="dxa"/>
            <w:tcBorders>
              <w:top w:val="single" w:sz="2" w:space="0" w:color="000000"/>
              <w:left w:val="single" w:sz="2" w:space="0" w:color="000000"/>
              <w:bottom w:val="single" w:sz="6" w:space="0" w:color="000000"/>
              <w:right w:val="single" w:sz="2" w:space="0" w:color="000000"/>
            </w:tcBorders>
            <w:shd w:val="clear" w:color="auto" w:fill="B41700"/>
            <w:tcMar>
              <w:top w:w="80" w:type="dxa"/>
              <w:left w:w="80" w:type="dxa"/>
              <w:bottom w:w="80" w:type="dxa"/>
              <w:right w:w="80" w:type="dxa"/>
            </w:tcMar>
          </w:tcPr>
          <w:p w:rsidR="00BD176C" w:rsidRPr="00093095" w:rsidRDefault="00890688" w:rsidP="00A237A1">
            <w:pPr>
              <w:jc w:val="center"/>
              <w:rPr>
                <w:rFonts w:ascii="Calibri" w:hAnsi="Calibri" w:cs="Calibri"/>
              </w:rPr>
            </w:pPr>
            <w:r w:rsidRPr="00093095">
              <w:rPr>
                <w:rFonts w:ascii="Calibri" w:hAnsi="Calibri" w:cs="Calibri"/>
                <w:b/>
                <w:bCs/>
                <w:color w:val="FFFFFF"/>
                <w:sz w:val="20"/>
                <w:szCs w:val="20"/>
              </w:rPr>
              <w:t>4</w:t>
            </w:r>
          </w:p>
        </w:tc>
        <w:tc>
          <w:tcPr>
            <w:tcW w:w="2000" w:type="dxa"/>
            <w:tcBorders>
              <w:top w:val="single" w:sz="2" w:space="0" w:color="000000"/>
              <w:left w:val="single" w:sz="2" w:space="0" w:color="000000"/>
              <w:bottom w:val="single" w:sz="6" w:space="0" w:color="000000"/>
              <w:right w:val="single" w:sz="2" w:space="0" w:color="000000"/>
            </w:tcBorders>
            <w:shd w:val="clear" w:color="auto" w:fill="B41700"/>
            <w:tcMar>
              <w:top w:w="80" w:type="dxa"/>
              <w:left w:w="80" w:type="dxa"/>
              <w:bottom w:w="80" w:type="dxa"/>
              <w:right w:w="80" w:type="dxa"/>
            </w:tcMar>
          </w:tcPr>
          <w:p w:rsidR="00BD176C" w:rsidRPr="00093095" w:rsidRDefault="00890688" w:rsidP="00A237A1">
            <w:pPr>
              <w:jc w:val="center"/>
              <w:rPr>
                <w:rFonts w:ascii="Calibri" w:hAnsi="Calibri" w:cs="Calibri"/>
              </w:rPr>
            </w:pPr>
            <w:r w:rsidRPr="00093095">
              <w:rPr>
                <w:rFonts w:ascii="Calibri" w:hAnsi="Calibri" w:cs="Calibri"/>
                <w:b/>
                <w:bCs/>
                <w:color w:val="FFFFFF"/>
                <w:sz w:val="20"/>
                <w:szCs w:val="20"/>
              </w:rPr>
              <w:t>5</w:t>
            </w:r>
          </w:p>
        </w:tc>
      </w:tr>
      <w:tr w:rsidR="00BD176C" w:rsidRPr="00093095" w:rsidTr="00A237A1">
        <w:tblPrEx>
          <w:shd w:val="clear" w:color="auto" w:fill="FEFFFE"/>
        </w:tblPrEx>
        <w:trPr>
          <w:trHeight w:val="2427"/>
        </w:trPr>
        <w:tc>
          <w:tcPr>
            <w:tcW w:w="2661" w:type="dxa"/>
            <w:tcBorders>
              <w:top w:val="single" w:sz="6"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BD176C" w:rsidRPr="00093095" w:rsidRDefault="00890688">
            <w:pPr>
              <w:pStyle w:val="Tabellenstil2"/>
              <w:tabs>
                <w:tab w:val="left" w:pos="6379"/>
              </w:tabs>
              <w:rPr>
                <w:rFonts w:ascii="Calibri" w:eastAsia="Calibri" w:hAnsi="Calibri" w:cs="Calibri"/>
                <w:b/>
                <w:bCs/>
                <w:sz w:val="16"/>
                <w:szCs w:val="16"/>
              </w:rPr>
            </w:pPr>
            <w:r w:rsidRPr="00093095">
              <w:rPr>
                <w:rFonts w:ascii="Calibri" w:hAnsi="Calibri" w:cs="Calibri"/>
                <w:b/>
                <w:bCs/>
                <w:sz w:val="16"/>
                <w:szCs w:val="16"/>
              </w:rPr>
              <w:t>Criterion A: Understanding and interpretation</w:t>
            </w:r>
          </w:p>
          <w:p w:rsidR="00BD176C" w:rsidRPr="00093095" w:rsidRDefault="00BD176C">
            <w:pPr>
              <w:pStyle w:val="Tabellenstil2"/>
              <w:tabs>
                <w:tab w:val="left" w:pos="6379"/>
              </w:tabs>
              <w:rPr>
                <w:rFonts w:ascii="Calibri" w:eastAsia="Calibri" w:hAnsi="Calibri" w:cs="Calibri"/>
                <w:b/>
                <w:bCs/>
                <w:sz w:val="16"/>
                <w:szCs w:val="16"/>
              </w:rPr>
            </w:pPr>
          </w:p>
          <w:p w:rsidR="00BD176C" w:rsidRPr="00093095" w:rsidRDefault="00890688">
            <w:pPr>
              <w:pStyle w:val="Tabellenstil2"/>
              <w:numPr>
                <w:ilvl w:val="0"/>
                <w:numId w:val="1"/>
              </w:numPr>
              <w:rPr>
                <w:rFonts w:ascii="Calibri" w:hAnsi="Calibri" w:cs="Calibri"/>
                <w:sz w:val="16"/>
                <w:szCs w:val="16"/>
              </w:rPr>
            </w:pPr>
            <w:r w:rsidRPr="00093095">
              <w:rPr>
                <w:rFonts w:ascii="Calibri" w:hAnsi="Calibri" w:cs="Calibri"/>
                <w:sz w:val="16"/>
                <w:szCs w:val="16"/>
              </w:rPr>
              <w:t>How well does the candidate demonstrate an understanding of the text and draw reasoned conclusions from implications in it?</w:t>
            </w:r>
          </w:p>
          <w:p w:rsidR="00BD176C" w:rsidRPr="00093095" w:rsidRDefault="00890688">
            <w:pPr>
              <w:pStyle w:val="Tabellenstil2"/>
              <w:numPr>
                <w:ilvl w:val="0"/>
                <w:numId w:val="1"/>
              </w:numPr>
              <w:rPr>
                <w:rFonts w:ascii="Calibri" w:hAnsi="Calibri" w:cs="Calibri"/>
                <w:sz w:val="16"/>
                <w:szCs w:val="16"/>
              </w:rPr>
            </w:pPr>
            <w:r w:rsidRPr="00093095">
              <w:rPr>
                <w:rFonts w:ascii="Calibri" w:hAnsi="Calibri" w:cs="Calibri"/>
                <w:sz w:val="16"/>
                <w:szCs w:val="16"/>
              </w:rPr>
              <w:t>How well are ideas supported by references to the text?</w:t>
            </w:r>
          </w:p>
        </w:tc>
        <w:tc>
          <w:tcPr>
            <w:tcW w:w="2019" w:type="dxa"/>
            <w:tcBorders>
              <w:top w:val="single" w:sz="6" w:space="0" w:color="000000"/>
              <w:left w:val="single" w:sz="6" w:space="0" w:color="000000"/>
              <w:bottom w:val="single" w:sz="2" w:space="0" w:color="000000"/>
              <w:right w:val="single" w:sz="2" w:space="0" w:color="000000"/>
            </w:tcBorders>
            <w:shd w:val="clear" w:color="auto" w:fill="FEFFFE"/>
            <w:tcMar>
              <w:top w:w="80" w:type="dxa"/>
              <w:left w:w="80" w:type="dxa"/>
              <w:bottom w:w="80" w:type="dxa"/>
              <w:right w:w="80" w:type="dxa"/>
            </w:tcMar>
          </w:tcPr>
          <w:p w:rsidR="00BD176C" w:rsidRPr="00093095" w:rsidRDefault="00890688">
            <w:pPr>
              <w:pStyle w:val="Tabellenstil2"/>
              <w:rPr>
                <w:rFonts w:ascii="Calibri" w:hAnsi="Calibri" w:cs="Calibri"/>
              </w:rPr>
            </w:pPr>
            <w:r w:rsidRPr="00093095">
              <w:rPr>
                <w:rFonts w:ascii="Calibri" w:hAnsi="Calibri" w:cs="Calibri"/>
                <w:sz w:val="16"/>
                <w:szCs w:val="16"/>
              </w:rPr>
              <w:t>The work does not reach a standard described by the descriptors below.</w:t>
            </w:r>
          </w:p>
        </w:tc>
        <w:tc>
          <w:tcPr>
            <w:tcW w:w="200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BD176C" w:rsidRPr="00093095" w:rsidRDefault="00890688">
            <w:pPr>
              <w:pStyle w:val="Tabellenstil2"/>
              <w:tabs>
                <w:tab w:val="left" w:pos="708"/>
                <w:tab w:val="left" w:pos="1416"/>
              </w:tabs>
              <w:rPr>
                <w:rFonts w:ascii="Calibri" w:hAnsi="Calibri" w:cs="Calibri"/>
              </w:rPr>
            </w:pPr>
            <w:r w:rsidRPr="00093095">
              <w:rPr>
                <w:rFonts w:ascii="Calibri" w:hAnsi="Calibri" w:cs="Calibri"/>
                <w:sz w:val="16"/>
                <w:szCs w:val="16"/>
              </w:rPr>
              <w:t xml:space="preserve">The response demonstrates little understanding of the literal meaning of the text. </w:t>
            </w:r>
          </w:p>
          <w:p w:rsidR="00BD176C" w:rsidRPr="00093095" w:rsidRDefault="00890688">
            <w:pPr>
              <w:pStyle w:val="Tabellenstil2"/>
              <w:tabs>
                <w:tab w:val="left" w:pos="708"/>
                <w:tab w:val="left" w:pos="1416"/>
              </w:tabs>
              <w:rPr>
                <w:rFonts w:ascii="Calibri" w:hAnsi="Calibri" w:cs="Calibri"/>
              </w:rPr>
            </w:pPr>
            <w:r w:rsidRPr="00093095">
              <w:rPr>
                <w:rFonts w:ascii="Calibri" w:hAnsi="Calibri" w:cs="Calibri"/>
                <w:sz w:val="16"/>
                <w:szCs w:val="16"/>
              </w:rPr>
              <w:t xml:space="preserve">References to the text are infrequent or are rarely appropriate. </w:t>
            </w:r>
          </w:p>
        </w:tc>
        <w:tc>
          <w:tcPr>
            <w:tcW w:w="200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BD176C" w:rsidRPr="00093095" w:rsidRDefault="00890688">
            <w:pPr>
              <w:pStyle w:val="Tabellenstil2"/>
              <w:tabs>
                <w:tab w:val="left" w:pos="708"/>
                <w:tab w:val="left" w:pos="1416"/>
              </w:tabs>
              <w:rPr>
                <w:rFonts w:ascii="Calibri" w:hAnsi="Calibri" w:cs="Calibri"/>
              </w:rPr>
            </w:pPr>
            <w:r w:rsidRPr="00093095">
              <w:rPr>
                <w:rFonts w:ascii="Calibri" w:hAnsi="Calibri" w:cs="Calibri"/>
                <w:sz w:val="16"/>
                <w:szCs w:val="16"/>
              </w:rPr>
              <w:t xml:space="preserve">The response demonstrates some understanding of the literal meaning of the text. </w:t>
            </w:r>
          </w:p>
          <w:p w:rsidR="00BD176C" w:rsidRPr="00093095" w:rsidRDefault="00890688">
            <w:pPr>
              <w:pStyle w:val="Tabellenstil2"/>
              <w:tabs>
                <w:tab w:val="left" w:pos="708"/>
                <w:tab w:val="left" w:pos="1416"/>
              </w:tabs>
              <w:rPr>
                <w:rFonts w:ascii="Calibri" w:hAnsi="Calibri" w:cs="Calibri"/>
              </w:rPr>
            </w:pPr>
            <w:r w:rsidRPr="00093095">
              <w:rPr>
                <w:rFonts w:ascii="Calibri" w:hAnsi="Calibri" w:cs="Calibri"/>
                <w:sz w:val="16"/>
                <w:szCs w:val="16"/>
              </w:rPr>
              <w:t xml:space="preserve">References to the text are at times appropriate. </w:t>
            </w:r>
          </w:p>
        </w:tc>
        <w:tc>
          <w:tcPr>
            <w:tcW w:w="200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BD176C" w:rsidRPr="00093095" w:rsidRDefault="00890688">
            <w:pPr>
              <w:pStyle w:val="Tabellenstil2"/>
              <w:tabs>
                <w:tab w:val="left" w:pos="708"/>
                <w:tab w:val="left" w:pos="1416"/>
              </w:tabs>
              <w:rPr>
                <w:rFonts w:ascii="Calibri" w:hAnsi="Calibri" w:cs="Calibri"/>
              </w:rPr>
            </w:pPr>
            <w:r w:rsidRPr="00093095">
              <w:rPr>
                <w:rFonts w:ascii="Calibri" w:hAnsi="Calibri" w:cs="Calibri"/>
                <w:sz w:val="16"/>
                <w:szCs w:val="16"/>
              </w:rPr>
              <w:t xml:space="preserve">The response demonstrates an understanding of the literal meaning of the text. There is a satisfactory interpretation of some implications of the text. </w:t>
            </w:r>
          </w:p>
          <w:p w:rsidR="00BD176C" w:rsidRPr="00093095" w:rsidRDefault="00890688">
            <w:pPr>
              <w:pStyle w:val="Tabellenstil2"/>
              <w:tabs>
                <w:tab w:val="left" w:pos="708"/>
                <w:tab w:val="left" w:pos="1416"/>
              </w:tabs>
              <w:rPr>
                <w:rFonts w:ascii="Calibri" w:hAnsi="Calibri" w:cs="Calibri"/>
              </w:rPr>
            </w:pPr>
            <w:r w:rsidRPr="00093095">
              <w:rPr>
                <w:rFonts w:ascii="Calibri" w:hAnsi="Calibri" w:cs="Calibri"/>
                <w:sz w:val="16"/>
                <w:szCs w:val="16"/>
              </w:rPr>
              <w:t xml:space="preserve">References to the text are generally relevant and mostly support the candidate’s ideas. </w:t>
            </w:r>
          </w:p>
        </w:tc>
        <w:tc>
          <w:tcPr>
            <w:tcW w:w="200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BD176C" w:rsidRPr="00093095" w:rsidRDefault="00890688">
            <w:pPr>
              <w:pStyle w:val="Tabellenstil2"/>
              <w:tabs>
                <w:tab w:val="left" w:pos="708"/>
                <w:tab w:val="left" w:pos="1416"/>
              </w:tabs>
              <w:rPr>
                <w:rFonts w:ascii="Calibri" w:hAnsi="Calibri" w:cs="Calibri"/>
              </w:rPr>
            </w:pPr>
            <w:r w:rsidRPr="00093095">
              <w:rPr>
                <w:rFonts w:ascii="Calibri" w:hAnsi="Calibri" w:cs="Calibri"/>
                <w:sz w:val="16"/>
                <w:szCs w:val="16"/>
              </w:rPr>
              <w:t xml:space="preserve">The response demonstrates a thorough understanding of the literal meaning of the text. There is a convincing interpretation of many implications of the text. </w:t>
            </w:r>
          </w:p>
          <w:p w:rsidR="00BD176C" w:rsidRPr="00093095" w:rsidRDefault="00890688">
            <w:pPr>
              <w:pStyle w:val="Tabellenstil2"/>
              <w:tabs>
                <w:tab w:val="left" w:pos="708"/>
                <w:tab w:val="left" w:pos="1416"/>
              </w:tabs>
              <w:rPr>
                <w:rFonts w:ascii="Calibri" w:hAnsi="Calibri" w:cs="Calibri"/>
              </w:rPr>
            </w:pPr>
            <w:r w:rsidRPr="00093095">
              <w:rPr>
                <w:rFonts w:ascii="Calibri" w:hAnsi="Calibri" w:cs="Calibri"/>
                <w:sz w:val="16"/>
                <w:szCs w:val="16"/>
              </w:rPr>
              <w:t xml:space="preserve">References to the text are relevant and support the candidate’s ideas. </w:t>
            </w:r>
          </w:p>
        </w:tc>
        <w:tc>
          <w:tcPr>
            <w:tcW w:w="200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BD176C" w:rsidRPr="00093095" w:rsidRDefault="00890688">
            <w:pPr>
              <w:pStyle w:val="Tabellenstil2"/>
              <w:tabs>
                <w:tab w:val="left" w:pos="708"/>
                <w:tab w:val="left" w:pos="1416"/>
              </w:tabs>
              <w:rPr>
                <w:rFonts w:ascii="Calibri" w:hAnsi="Calibri" w:cs="Calibri"/>
              </w:rPr>
            </w:pPr>
            <w:r w:rsidRPr="00093095">
              <w:rPr>
                <w:rFonts w:ascii="Calibri" w:hAnsi="Calibri" w:cs="Calibri"/>
                <w:sz w:val="16"/>
                <w:szCs w:val="16"/>
              </w:rPr>
              <w:t xml:space="preserve">The response demonstrates a thorough and perceptive understanding of the literal meaning of the text. There is a convincing and insightful interpretation of larger implications and subtleties of the text. </w:t>
            </w:r>
          </w:p>
          <w:p w:rsidR="00BD176C" w:rsidRPr="00093095" w:rsidRDefault="00890688">
            <w:pPr>
              <w:pStyle w:val="Tabellenstil2"/>
              <w:tabs>
                <w:tab w:val="left" w:pos="708"/>
                <w:tab w:val="left" w:pos="1416"/>
              </w:tabs>
              <w:rPr>
                <w:rFonts w:ascii="Calibri" w:hAnsi="Calibri" w:cs="Calibri"/>
              </w:rPr>
            </w:pPr>
            <w:r w:rsidRPr="00093095">
              <w:rPr>
                <w:rFonts w:ascii="Calibri" w:hAnsi="Calibri" w:cs="Calibri"/>
                <w:sz w:val="16"/>
                <w:szCs w:val="16"/>
              </w:rPr>
              <w:t>References to the text are well chosen and effectively support the candidate’s ideas.</w:t>
            </w:r>
          </w:p>
        </w:tc>
      </w:tr>
      <w:tr w:rsidR="00BD176C" w:rsidRPr="00093095" w:rsidTr="00A237A1">
        <w:tblPrEx>
          <w:shd w:val="clear" w:color="auto" w:fill="FEFFFE"/>
        </w:tblPrEx>
        <w:trPr>
          <w:trHeight w:val="1783"/>
        </w:trPr>
        <w:tc>
          <w:tcPr>
            <w:tcW w:w="2661"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BD176C" w:rsidRPr="00093095" w:rsidRDefault="00890688">
            <w:pPr>
              <w:pStyle w:val="Text"/>
              <w:rPr>
                <w:rFonts w:ascii="Calibri" w:eastAsia="Calibri" w:hAnsi="Calibri" w:cs="Calibri"/>
                <w:b/>
                <w:bCs/>
                <w:sz w:val="16"/>
                <w:szCs w:val="16"/>
              </w:rPr>
            </w:pPr>
            <w:r w:rsidRPr="00093095">
              <w:rPr>
                <w:rFonts w:ascii="Calibri" w:hAnsi="Calibri" w:cs="Calibri"/>
                <w:b/>
                <w:bCs/>
                <w:sz w:val="16"/>
                <w:szCs w:val="16"/>
              </w:rPr>
              <w:t>Criterion B: Analysis and evaluation</w:t>
            </w:r>
          </w:p>
          <w:p w:rsidR="00BD176C" w:rsidRPr="00093095" w:rsidRDefault="00BD176C">
            <w:pPr>
              <w:pStyle w:val="Text"/>
              <w:rPr>
                <w:rFonts w:ascii="Calibri" w:eastAsia="Calibri" w:hAnsi="Calibri" w:cs="Calibri"/>
                <w:b/>
                <w:bCs/>
                <w:sz w:val="16"/>
                <w:szCs w:val="16"/>
              </w:rPr>
            </w:pPr>
          </w:p>
          <w:p w:rsidR="00BD176C" w:rsidRPr="00093095" w:rsidRDefault="00890688">
            <w:pPr>
              <w:pStyle w:val="Text"/>
              <w:rPr>
                <w:rFonts w:ascii="Calibri" w:hAnsi="Calibri" w:cs="Calibri"/>
              </w:rPr>
            </w:pPr>
            <w:r w:rsidRPr="00093095">
              <w:rPr>
                <w:rFonts w:ascii="Calibri" w:hAnsi="Calibri" w:cs="Calibri"/>
                <w:sz w:val="16"/>
                <w:szCs w:val="16"/>
              </w:rPr>
              <w:t xml:space="preserve">To what extent does the candidate </w:t>
            </w:r>
            <w:proofErr w:type="spellStart"/>
            <w:r w:rsidRPr="00093095">
              <w:rPr>
                <w:rFonts w:ascii="Calibri" w:hAnsi="Calibri" w:cs="Calibri"/>
                <w:sz w:val="16"/>
                <w:szCs w:val="16"/>
              </w:rPr>
              <w:t>analyse</w:t>
            </w:r>
            <w:proofErr w:type="spellEnd"/>
            <w:r w:rsidRPr="00093095">
              <w:rPr>
                <w:rFonts w:ascii="Calibri" w:hAnsi="Calibri" w:cs="Calibri"/>
                <w:sz w:val="16"/>
                <w:szCs w:val="16"/>
              </w:rPr>
              <w:t xml:space="preserve"> and evaluate how textual features and/or authorial choices shape meaning? </w:t>
            </w:r>
          </w:p>
        </w:tc>
        <w:tc>
          <w:tcPr>
            <w:tcW w:w="2019" w:type="dxa"/>
            <w:tcBorders>
              <w:top w:val="single" w:sz="2" w:space="0" w:color="000000"/>
              <w:left w:val="single" w:sz="6" w:space="0" w:color="000000"/>
              <w:bottom w:val="single" w:sz="2" w:space="0" w:color="000000"/>
              <w:right w:val="single" w:sz="2" w:space="0" w:color="000000"/>
            </w:tcBorders>
            <w:shd w:val="clear" w:color="auto" w:fill="E7E7E7"/>
            <w:tcMar>
              <w:top w:w="80" w:type="dxa"/>
              <w:left w:w="80" w:type="dxa"/>
              <w:bottom w:w="80" w:type="dxa"/>
              <w:right w:w="80" w:type="dxa"/>
            </w:tcMar>
          </w:tcPr>
          <w:p w:rsidR="00BD176C" w:rsidRPr="00093095" w:rsidRDefault="00890688">
            <w:pPr>
              <w:pStyle w:val="Tabellenstil2"/>
              <w:rPr>
                <w:rFonts w:ascii="Calibri" w:hAnsi="Calibri" w:cs="Calibri"/>
              </w:rPr>
            </w:pPr>
            <w:r w:rsidRPr="00093095">
              <w:rPr>
                <w:rFonts w:ascii="Calibri" w:hAnsi="Calibri" w:cs="Calibri"/>
                <w:sz w:val="16"/>
                <w:szCs w:val="16"/>
              </w:rPr>
              <w:t>The work does not reach a standard described by the descriptors below.</w:t>
            </w:r>
          </w:p>
        </w:tc>
        <w:tc>
          <w:tcPr>
            <w:tcW w:w="200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BD176C" w:rsidRPr="00093095" w:rsidRDefault="00890688">
            <w:pPr>
              <w:pStyle w:val="Tabellenstil2"/>
              <w:rPr>
                <w:rFonts w:ascii="Calibri" w:hAnsi="Calibri" w:cs="Calibri"/>
              </w:rPr>
            </w:pPr>
            <w:r w:rsidRPr="00093095">
              <w:rPr>
                <w:rFonts w:ascii="Calibri" w:hAnsi="Calibri" w:cs="Calibri"/>
                <w:sz w:val="16"/>
                <w:szCs w:val="16"/>
              </w:rPr>
              <w:t xml:space="preserve">The response is descriptive and/or demonstrates little relevant analysis of textual features and/or authorial choices. </w:t>
            </w:r>
          </w:p>
          <w:p w:rsidR="00BD176C" w:rsidRPr="00093095" w:rsidRDefault="00BD176C">
            <w:pPr>
              <w:pStyle w:val="Tabellenstil2"/>
              <w:rPr>
                <w:rFonts w:ascii="Calibri" w:hAnsi="Calibri" w:cs="Calibri"/>
              </w:rPr>
            </w:pPr>
          </w:p>
        </w:tc>
        <w:tc>
          <w:tcPr>
            <w:tcW w:w="200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BD176C" w:rsidRPr="00093095" w:rsidRDefault="00890688">
            <w:pPr>
              <w:pStyle w:val="Tabellenstil2"/>
              <w:rPr>
                <w:rFonts w:ascii="Calibri" w:hAnsi="Calibri" w:cs="Calibri"/>
              </w:rPr>
            </w:pPr>
            <w:r w:rsidRPr="00093095">
              <w:rPr>
                <w:rFonts w:ascii="Calibri" w:hAnsi="Calibri" w:cs="Calibri"/>
                <w:sz w:val="16"/>
                <w:szCs w:val="16"/>
              </w:rPr>
              <w:t xml:space="preserve">The response demonstrates some appropriate analysis of textual features and/or authorial choices, but is reliant on description. </w:t>
            </w:r>
          </w:p>
        </w:tc>
        <w:tc>
          <w:tcPr>
            <w:tcW w:w="200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BD176C" w:rsidRPr="00093095" w:rsidRDefault="00890688">
            <w:pPr>
              <w:pStyle w:val="Tabellenstil2"/>
              <w:rPr>
                <w:rFonts w:ascii="Calibri" w:hAnsi="Calibri" w:cs="Calibri"/>
              </w:rPr>
            </w:pPr>
            <w:r w:rsidRPr="00093095">
              <w:rPr>
                <w:rFonts w:ascii="Calibri" w:hAnsi="Calibri" w:cs="Calibri"/>
                <w:sz w:val="16"/>
                <w:szCs w:val="16"/>
              </w:rPr>
              <w:t xml:space="preserve">The response demonstrates a generally appropriate analysis of textual features and/or authorial choices. </w:t>
            </w:r>
          </w:p>
          <w:p w:rsidR="00BD176C" w:rsidRPr="00093095" w:rsidRDefault="00BD176C">
            <w:pPr>
              <w:pStyle w:val="Tabellenstil2"/>
              <w:rPr>
                <w:rFonts w:ascii="Calibri" w:hAnsi="Calibri" w:cs="Calibri"/>
              </w:rPr>
            </w:pPr>
          </w:p>
        </w:tc>
        <w:tc>
          <w:tcPr>
            <w:tcW w:w="200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BD176C" w:rsidRPr="00093095" w:rsidRDefault="00890688">
            <w:pPr>
              <w:pStyle w:val="Tabellenstil2"/>
              <w:rPr>
                <w:rFonts w:ascii="Calibri" w:hAnsi="Calibri" w:cs="Calibri"/>
              </w:rPr>
            </w:pPr>
            <w:r w:rsidRPr="00093095">
              <w:rPr>
                <w:rFonts w:ascii="Calibri" w:hAnsi="Calibri" w:cs="Calibri"/>
                <w:sz w:val="16"/>
                <w:szCs w:val="16"/>
              </w:rPr>
              <w:t xml:space="preserve">The response demonstrates an appropriate and at times insightful analysis of textual features and/or authorial choices. There is a good evaluation of how such features and/or choices shape meaning. </w:t>
            </w:r>
          </w:p>
        </w:tc>
        <w:tc>
          <w:tcPr>
            <w:tcW w:w="200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BD176C" w:rsidRPr="00093095" w:rsidRDefault="00890688">
            <w:pPr>
              <w:pStyle w:val="Tabellenstil2"/>
              <w:rPr>
                <w:rFonts w:ascii="Calibri" w:hAnsi="Calibri" w:cs="Calibri"/>
              </w:rPr>
            </w:pPr>
            <w:r w:rsidRPr="00093095">
              <w:rPr>
                <w:rFonts w:ascii="Calibri" w:hAnsi="Calibri" w:cs="Calibri"/>
                <w:sz w:val="16"/>
                <w:szCs w:val="16"/>
              </w:rPr>
              <w:t xml:space="preserve">The response demonstrates an insightful and convincing analysis of textual features and/or authorial choices. There is a very good evaluation of how such features and/or choices shape meaning. </w:t>
            </w:r>
          </w:p>
        </w:tc>
      </w:tr>
      <w:tr w:rsidR="00BD176C" w:rsidRPr="00093095" w:rsidTr="00A237A1">
        <w:tblPrEx>
          <w:shd w:val="clear" w:color="auto" w:fill="FEFFFE"/>
        </w:tblPrEx>
        <w:trPr>
          <w:trHeight w:val="1027"/>
        </w:trPr>
        <w:tc>
          <w:tcPr>
            <w:tcW w:w="2661"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BD176C" w:rsidRPr="00093095" w:rsidRDefault="00890688">
            <w:pPr>
              <w:pStyle w:val="Text"/>
              <w:rPr>
                <w:rFonts w:ascii="Calibri" w:eastAsia="Calibri" w:hAnsi="Calibri" w:cs="Calibri"/>
                <w:b/>
                <w:bCs/>
                <w:sz w:val="16"/>
                <w:szCs w:val="16"/>
              </w:rPr>
            </w:pPr>
            <w:r w:rsidRPr="00093095">
              <w:rPr>
                <w:rFonts w:ascii="Calibri" w:hAnsi="Calibri" w:cs="Calibri"/>
                <w:b/>
                <w:bCs/>
                <w:sz w:val="16"/>
                <w:szCs w:val="16"/>
              </w:rPr>
              <w:t>Criterion C: Focus and organization</w:t>
            </w:r>
          </w:p>
          <w:p w:rsidR="00BD176C" w:rsidRPr="00093095" w:rsidRDefault="00BD176C">
            <w:pPr>
              <w:pStyle w:val="Text"/>
              <w:rPr>
                <w:rFonts w:ascii="Calibri" w:eastAsia="Calibri" w:hAnsi="Calibri" w:cs="Calibri"/>
                <w:b/>
                <w:bCs/>
                <w:sz w:val="16"/>
                <w:szCs w:val="16"/>
              </w:rPr>
            </w:pPr>
          </w:p>
          <w:p w:rsidR="00BD176C" w:rsidRPr="00093095" w:rsidRDefault="00890688">
            <w:pPr>
              <w:pStyle w:val="Text"/>
              <w:rPr>
                <w:rFonts w:ascii="Calibri" w:hAnsi="Calibri" w:cs="Calibri"/>
              </w:rPr>
            </w:pPr>
            <w:r w:rsidRPr="00093095">
              <w:rPr>
                <w:rFonts w:ascii="Calibri" w:hAnsi="Calibri" w:cs="Calibri"/>
                <w:sz w:val="16"/>
                <w:szCs w:val="16"/>
              </w:rPr>
              <w:t>How well organized, coherent and focused is the presentation of ideas?</w:t>
            </w:r>
          </w:p>
        </w:tc>
        <w:tc>
          <w:tcPr>
            <w:tcW w:w="2019" w:type="dxa"/>
            <w:tcBorders>
              <w:top w:val="single" w:sz="2" w:space="0" w:color="000000"/>
              <w:left w:val="single" w:sz="6" w:space="0" w:color="000000"/>
              <w:bottom w:val="single" w:sz="2" w:space="0" w:color="000000"/>
              <w:right w:val="single" w:sz="2" w:space="0" w:color="000000"/>
            </w:tcBorders>
            <w:shd w:val="clear" w:color="auto" w:fill="FEFFFE"/>
            <w:tcMar>
              <w:top w:w="80" w:type="dxa"/>
              <w:left w:w="80" w:type="dxa"/>
              <w:bottom w:w="80" w:type="dxa"/>
              <w:right w:w="80" w:type="dxa"/>
            </w:tcMar>
          </w:tcPr>
          <w:p w:rsidR="00BD176C" w:rsidRPr="00093095" w:rsidRDefault="00890688">
            <w:pPr>
              <w:pStyle w:val="Tabellenstil2"/>
              <w:rPr>
                <w:rFonts w:ascii="Calibri" w:hAnsi="Calibri" w:cs="Calibri"/>
              </w:rPr>
            </w:pPr>
            <w:r w:rsidRPr="00093095">
              <w:rPr>
                <w:rFonts w:ascii="Calibri" w:hAnsi="Calibri" w:cs="Calibri"/>
                <w:sz w:val="16"/>
                <w:szCs w:val="16"/>
              </w:rPr>
              <w:t>The work does not reach a standard described by the descriptors below.</w:t>
            </w:r>
          </w:p>
        </w:tc>
        <w:tc>
          <w:tcPr>
            <w:tcW w:w="20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BD176C" w:rsidRPr="00093095" w:rsidRDefault="00890688">
            <w:pPr>
              <w:pStyle w:val="Tabellenstil2"/>
              <w:rPr>
                <w:rFonts w:ascii="Calibri" w:hAnsi="Calibri" w:cs="Calibri"/>
              </w:rPr>
            </w:pPr>
            <w:r w:rsidRPr="00093095">
              <w:rPr>
                <w:rFonts w:ascii="Calibri" w:hAnsi="Calibri" w:cs="Calibri"/>
                <w:sz w:val="16"/>
                <w:szCs w:val="16"/>
              </w:rPr>
              <w:t xml:space="preserve">Little organization is apparent in the presentation of ideas. No discernible focus is apparent in the analysis. </w:t>
            </w:r>
          </w:p>
        </w:tc>
        <w:tc>
          <w:tcPr>
            <w:tcW w:w="20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BD176C" w:rsidRPr="00093095" w:rsidRDefault="00890688">
            <w:pPr>
              <w:pStyle w:val="Tabellenstil2"/>
              <w:rPr>
                <w:rFonts w:ascii="Calibri" w:hAnsi="Calibri" w:cs="Calibri"/>
              </w:rPr>
            </w:pPr>
            <w:r w:rsidRPr="00093095">
              <w:rPr>
                <w:rFonts w:ascii="Calibri" w:hAnsi="Calibri" w:cs="Calibri"/>
                <w:sz w:val="16"/>
                <w:szCs w:val="16"/>
              </w:rPr>
              <w:t xml:space="preserve">Some organization is apparent in the presentation of ideas. There is little focus in the analysis. </w:t>
            </w:r>
          </w:p>
        </w:tc>
        <w:tc>
          <w:tcPr>
            <w:tcW w:w="20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BD176C" w:rsidRPr="00093095" w:rsidRDefault="00890688">
            <w:pPr>
              <w:pStyle w:val="Tabellenstil2"/>
              <w:rPr>
                <w:rFonts w:ascii="Calibri" w:hAnsi="Calibri" w:cs="Calibri"/>
              </w:rPr>
            </w:pPr>
            <w:r w:rsidRPr="00093095">
              <w:rPr>
                <w:rFonts w:ascii="Calibri" w:hAnsi="Calibri" w:cs="Calibri"/>
                <w:sz w:val="16"/>
                <w:szCs w:val="16"/>
              </w:rPr>
              <w:t xml:space="preserve">The presentation of ideas is adequately organized in a generally coherent manner. There is some focus in the analysis. </w:t>
            </w:r>
          </w:p>
        </w:tc>
        <w:tc>
          <w:tcPr>
            <w:tcW w:w="20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BD176C" w:rsidRPr="00093095" w:rsidRDefault="00890688">
            <w:pPr>
              <w:pStyle w:val="Tabellenstil2"/>
              <w:rPr>
                <w:rFonts w:ascii="Calibri" w:hAnsi="Calibri" w:cs="Calibri"/>
              </w:rPr>
            </w:pPr>
            <w:r w:rsidRPr="00093095">
              <w:rPr>
                <w:rFonts w:ascii="Calibri" w:hAnsi="Calibri" w:cs="Calibri"/>
                <w:sz w:val="16"/>
                <w:szCs w:val="16"/>
              </w:rPr>
              <w:t>The presentation of ideas is well organized and mostly coherent. The analysis is adequately focused.</w:t>
            </w:r>
            <w:r w:rsidRPr="00093095">
              <w:rPr>
                <w:rFonts w:ascii="Calibri" w:hAnsi="Calibri" w:cs="Calibri"/>
              </w:rPr>
              <w:t xml:space="preserve"> </w:t>
            </w:r>
          </w:p>
        </w:tc>
        <w:tc>
          <w:tcPr>
            <w:tcW w:w="20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BD176C" w:rsidRPr="00093095" w:rsidRDefault="00890688">
            <w:pPr>
              <w:pStyle w:val="Tabellenstil2"/>
              <w:rPr>
                <w:rFonts w:ascii="Calibri" w:hAnsi="Calibri" w:cs="Calibri"/>
              </w:rPr>
            </w:pPr>
            <w:r w:rsidRPr="00093095">
              <w:rPr>
                <w:rFonts w:ascii="Calibri" w:hAnsi="Calibri" w:cs="Calibri"/>
                <w:sz w:val="16"/>
                <w:szCs w:val="16"/>
              </w:rPr>
              <w:t xml:space="preserve">The presentation of ideas is effectively organized and coherent. The analysis is well focused. </w:t>
            </w:r>
          </w:p>
        </w:tc>
      </w:tr>
      <w:tr w:rsidR="00BD176C" w:rsidRPr="00093095" w:rsidTr="00A237A1">
        <w:tblPrEx>
          <w:shd w:val="clear" w:color="auto" w:fill="FEFFFE"/>
        </w:tblPrEx>
        <w:trPr>
          <w:trHeight w:val="2362"/>
        </w:trPr>
        <w:tc>
          <w:tcPr>
            <w:tcW w:w="2661"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BD176C" w:rsidRPr="00093095" w:rsidRDefault="00890688">
            <w:pPr>
              <w:pStyle w:val="Text"/>
              <w:rPr>
                <w:rFonts w:ascii="Calibri" w:eastAsia="Calibri" w:hAnsi="Calibri" w:cs="Calibri"/>
                <w:b/>
                <w:bCs/>
                <w:sz w:val="16"/>
                <w:szCs w:val="16"/>
              </w:rPr>
            </w:pPr>
            <w:r w:rsidRPr="00093095">
              <w:rPr>
                <w:rFonts w:ascii="Calibri" w:hAnsi="Calibri" w:cs="Calibri"/>
                <w:b/>
                <w:bCs/>
                <w:sz w:val="16"/>
                <w:szCs w:val="16"/>
              </w:rPr>
              <w:t>Criterion D: Language</w:t>
            </w:r>
          </w:p>
          <w:p w:rsidR="00BD176C" w:rsidRPr="00093095" w:rsidRDefault="00BD176C">
            <w:pPr>
              <w:pStyle w:val="Text"/>
              <w:rPr>
                <w:rFonts w:ascii="Calibri" w:eastAsia="Calibri" w:hAnsi="Calibri" w:cs="Calibri"/>
                <w:b/>
                <w:bCs/>
                <w:sz w:val="16"/>
                <w:szCs w:val="16"/>
              </w:rPr>
            </w:pPr>
          </w:p>
          <w:p w:rsidR="00BD176C" w:rsidRPr="00093095" w:rsidRDefault="00890688">
            <w:pPr>
              <w:pStyle w:val="Text"/>
              <w:numPr>
                <w:ilvl w:val="0"/>
                <w:numId w:val="2"/>
              </w:numPr>
              <w:rPr>
                <w:rFonts w:ascii="Calibri" w:hAnsi="Calibri" w:cs="Calibri"/>
                <w:sz w:val="16"/>
                <w:szCs w:val="16"/>
              </w:rPr>
            </w:pPr>
            <w:r w:rsidRPr="00093095">
              <w:rPr>
                <w:rFonts w:ascii="Calibri" w:hAnsi="Calibri" w:cs="Calibri"/>
                <w:sz w:val="16"/>
                <w:szCs w:val="16"/>
              </w:rPr>
              <w:t>How clear, varied and accurate is the language?</w:t>
            </w:r>
          </w:p>
          <w:p w:rsidR="00BD176C" w:rsidRPr="00093095" w:rsidRDefault="00890688">
            <w:pPr>
              <w:pStyle w:val="Text"/>
              <w:numPr>
                <w:ilvl w:val="0"/>
                <w:numId w:val="2"/>
              </w:numPr>
              <w:rPr>
                <w:rFonts w:ascii="Calibri" w:hAnsi="Calibri" w:cs="Calibri"/>
                <w:sz w:val="16"/>
                <w:szCs w:val="16"/>
              </w:rPr>
            </w:pPr>
            <w:r w:rsidRPr="00093095">
              <w:rPr>
                <w:rFonts w:ascii="Calibri" w:hAnsi="Calibri" w:cs="Calibri"/>
                <w:sz w:val="16"/>
                <w:szCs w:val="16"/>
              </w:rPr>
              <w:t>How appropriate is the choice of register and style? (“Register” refers, in this context, to the candidate’s use of elements such as vocabulary, tone, sentence structure and terminology appropriate to the analysis.)</w:t>
            </w:r>
          </w:p>
        </w:tc>
        <w:tc>
          <w:tcPr>
            <w:tcW w:w="2019" w:type="dxa"/>
            <w:tcBorders>
              <w:top w:val="single" w:sz="2" w:space="0" w:color="000000"/>
              <w:left w:val="single" w:sz="6" w:space="0" w:color="000000"/>
              <w:bottom w:val="single" w:sz="2" w:space="0" w:color="000000"/>
              <w:right w:val="single" w:sz="2" w:space="0" w:color="000000"/>
            </w:tcBorders>
            <w:shd w:val="clear" w:color="auto" w:fill="E7E7E7"/>
            <w:tcMar>
              <w:top w:w="80" w:type="dxa"/>
              <w:left w:w="80" w:type="dxa"/>
              <w:bottom w:w="80" w:type="dxa"/>
              <w:right w:w="80" w:type="dxa"/>
            </w:tcMar>
          </w:tcPr>
          <w:p w:rsidR="00BD176C" w:rsidRPr="00093095" w:rsidRDefault="00890688">
            <w:pPr>
              <w:pStyle w:val="Tabellenstil2"/>
              <w:rPr>
                <w:rFonts w:ascii="Calibri" w:hAnsi="Calibri" w:cs="Calibri"/>
              </w:rPr>
            </w:pPr>
            <w:r w:rsidRPr="00093095">
              <w:rPr>
                <w:rFonts w:ascii="Calibri" w:hAnsi="Calibri" w:cs="Calibri"/>
                <w:sz w:val="16"/>
                <w:szCs w:val="16"/>
              </w:rPr>
              <w:t>The work does not reach a standard described by the descriptors below.</w:t>
            </w:r>
          </w:p>
        </w:tc>
        <w:tc>
          <w:tcPr>
            <w:tcW w:w="200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BD176C" w:rsidRPr="00093095" w:rsidRDefault="00890688">
            <w:pPr>
              <w:pStyle w:val="Tabellenstil2"/>
              <w:rPr>
                <w:rFonts w:ascii="Calibri" w:hAnsi="Calibri" w:cs="Calibri"/>
              </w:rPr>
            </w:pPr>
            <w:r w:rsidRPr="00093095">
              <w:rPr>
                <w:rFonts w:ascii="Calibri" w:hAnsi="Calibri" w:cs="Calibri"/>
                <w:sz w:val="16"/>
                <w:szCs w:val="16"/>
              </w:rPr>
              <w:t xml:space="preserve">Language is rarely clear and appropriate; there are many errors in grammar, vocabulary and sentence construction and little sense of register and style. </w:t>
            </w:r>
          </w:p>
          <w:p w:rsidR="00BD176C" w:rsidRPr="00093095" w:rsidRDefault="00BD176C">
            <w:pPr>
              <w:pStyle w:val="Tabellenstil2"/>
              <w:rPr>
                <w:rFonts w:ascii="Calibri" w:hAnsi="Calibri" w:cs="Calibri"/>
              </w:rPr>
            </w:pPr>
          </w:p>
        </w:tc>
        <w:tc>
          <w:tcPr>
            <w:tcW w:w="200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BD176C" w:rsidRPr="00093095" w:rsidRDefault="00890688">
            <w:pPr>
              <w:pStyle w:val="Tabellenstil2"/>
              <w:rPr>
                <w:rFonts w:ascii="Calibri" w:hAnsi="Calibri" w:cs="Calibri"/>
              </w:rPr>
            </w:pPr>
            <w:r w:rsidRPr="00093095">
              <w:rPr>
                <w:rFonts w:ascii="Calibri" w:hAnsi="Calibri" w:cs="Calibri"/>
                <w:sz w:val="16"/>
                <w:szCs w:val="16"/>
              </w:rPr>
              <w:t xml:space="preserve">Language is sometimes clear and carefully chosen; grammar, vocabulary and sentence construction are fairly accurate, although errors and inconsistencies are apparent; the register and style are to some extent appropriate to the task. </w:t>
            </w:r>
          </w:p>
        </w:tc>
        <w:tc>
          <w:tcPr>
            <w:tcW w:w="200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BD176C" w:rsidRPr="00093095" w:rsidRDefault="00890688">
            <w:pPr>
              <w:pStyle w:val="Tabellenstil2"/>
              <w:rPr>
                <w:rFonts w:ascii="Calibri" w:hAnsi="Calibri" w:cs="Calibri"/>
              </w:rPr>
            </w:pPr>
            <w:r w:rsidRPr="00093095">
              <w:rPr>
                <w:rFonts w:ascii="Calibri" w:hAnsi="Calibri" w:cs="Calibri"/>
                <w:sz w:val="16"/>
                <w:szCs w:val="16"/>
              </w:rPr>
              <w:t xml:space="preserve">Language is clear and carefully chosen, with an adequate degree of accuracy in grammar, vocabulary and sentence construction despite some lapses; register and style are mostly appropriate to the task. </w:t>
            </w:r>
          </w:p>
        </w:tc>
        <w:tc>
          <w:tcPr>
            <w:tcW w:w="200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BD176C" w:rsidRPr="00093095" w:rsidRDefault="00890688">
            <w:pPr>
              <w:pStyle w:val="Tabellenstil2"/>
              <w:rPr>
                <w:rFonts w:ascii="Calibri" w:hAnsi="Calibri" w:cs="Calibri"/>
              </w:rPr>
            </w:pPr>
            <w:r w:rsidRPr="00093095">
              <w:rPr>
                <w:rFonts w:ascii="Calibri" w:hAnsi="Calibri" w:cs="Calibri"/>
                <w:sz w:val="16"/>
                <w:szCs w:val="16"/>
              </w:rPr>
              <w:t>Language is clear and carefully chosen, with a good degree of accuracy in grammar, vocabulary and sentence construction; register and style are consistently appropriate to the task.</w:t>
            </w:r>
          </w:p>
        </w:tc>
        <w:tc>
          <w:tcPr>
            <w:tcW w:w="200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BD176C" w:rsidRPr="00093095" w:rsidRDefault="00890688">
            <w:pPr>
              <w:pStyle w:val="Tabellenstil2"/>
              <w:rPr>
                <w:rFonts w:ascii="Calibri" w:hAnsi="Calibri" w:cs="Calibri"/>
              </w:rPr>
            </w:pPr>
            <w:r w:rsidRPr="00093095">
              <w:rPr>
                <w:rFonts w:ascii="Calibri" w:hAnsi="Calibri" w:cs="Calibri"/>
                <w:sz w:val="16"/>
                <w:szCs w:val="16"/>
              </w:rPr>
              <w:t xml:space="preserve">Language is very clear, effective, carefully chosen and precise, with a high degree of accuracy in grammar, vocabulary and sentence construction; register and style are effective and appropriate to the task. </w:t>
            </w:r>
          </w:p>
        </w:tc>
      </w:tr>
    </w:tbl>
    <w:p w:rsidR="00BD176C" w:rsidRPr="00093095" w:rsidRDefault="00BD176C">
      <w:pPr>
        <w:tabs>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s>
        <w:ind w:right="566"/>
        <w:rPr>
          <w:rFonts w:ascii="Calibri" w:hAnsi="Calibri" w:cs="Calibri"/>
        </w:rPr>
      </w:pPr>
    </w:p>
    <w:sectPr w:rsidR="00BD176C" w:rsidRPr="00093095">
      <w:headerReference w:type="default" r:id="rId7"/>
      <w:footerReference w:type="default" r:id="rId8"/>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1D6" w:rsidRDefault="004F41D6">
      <w:r>
        <w:separator/>
      </w:r>
    </w:p>
  </w:endnote>
  <w:endnote w:type="continuationSeparator" w:id="0">
    <w:p w:rsidR="004F41D6" w:rsidRDefault="004F4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76C" w:rsidRDefault="00BD17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1D6" w:rsidRDefault="004F41D6">
      <w:r>
        <w:separator/>
      </w:r>
    </w:p>
  </w:footnote>
  <w:footnote w:type="continuationSeparator" w:id="0">
    <w:p w:rsidR="004F41D6" w:rsidRDefault="004F4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76C" w:rsidRDefault="00BD17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D6320"/>
    <w:multiLevelType w:val="hybridMultilevel"/>
    <w:tmpl w:val="098C961C"/>
    <w:lvl w:ilvl="0" w:tplc="1854C8F8">
      <w:start w:val="1"/>
      <w:numFmt w:val="bullet"/>
      <w:lvlText w:val="-"/>
      <w:lvlJc w:val="left"/>
      <w:pPr>
        <w:ind w:left="17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 w:ilvl="1" w:tplc="84B8F2EA">
      <w:start w:val="1"/>
      <w:numFmt w:val="bullet"/>
      <w:lvlText w:val="-"/>
      <w:lvlJc w:val="left"/>
      <w:pPr>
        <w:ind w:left="41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 w:ilvl="2" w:tplc="A4E69E48">
      <w:start w:val="1"/>
      <w:numFmt w:val="bullet"/>
      <w:lvlText w:val="-"/>
      <w:lvlJc w:val="left"/>
      <w:pPr>
        <w:ind w:left="65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 w:ilvl="3" w:tplc="B7060256">
      <w:start w:val="1"/>
      <w:numFmt w:val="bullet"/>
      <w:lvlText w:val="-"/>
      <w:lvlJc w:val="left"/>
      <w:pPr>
        <w:ind w:left="89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 w:ilvl="4" w:tplc="F8EE54E2">
      <w:start w:val="1"/>
      <w:numFmt w:val="bullet"/>
      <w:lvlText w:val="-"/>
      <w:lvlJc w:val="left"/>
      <w:pPr>
        <w:ind w:left="113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 w:ilvl="5" w:tplc="F03CB79C">
      <w:start w:val="1"/>
      <w:numFmt w:val="bullet"/>
      <w:lvlText w:val="-"/>
      <w:lvlJc w:val="left"/>
      <w:pPr>
        <w:ind w:left="137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 w:ilvl="6" w:tplc="5BC2BA0C">
      <w:start w:val="1"/>
      <w:numFmt w:val="bullet"/>
      <w:lvlText w:val="-"/>
      <w:lvlJc w:val="left"/>
      <w:pPr>
        <w:ind w:left="161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 w:ilvl="7" w:tplc="1892E7C2">
      <w:start w:val="1"/>
      <w:numFmt w:val="bullet"/>
      <w:lvlText w:val="-"/>
      <w:lvlJc w:val="left"/>
      <w:pPr>
        <w:ind w:left="185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 w:ilvl="8" w:tplc="B828513A">
      <w:start w:val="1"/>
      <w:numFmt w:val="bullet"/>
      <w:lvlText w:val="-"/>
      <w:lvlJc w:val="left"/>
      <w:pPr>
        <w:ind w:left="209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abstractNum>
  <w:abstractNum w:abstractNumId="1" w15:restartNumberingAfterBreak="0">
    <w:nsid w:val="7672572C"/>
    <w:multiLevelType w:val="hybridMultilevel"/>
    <w:tmpl w:val="D75A5A16"/>
    <w:lvl w:ilvl="0" w:tplc="6278F1D6">
      <w:start w:val="1"/>
      <w:numFmt w:val="bullet"/>
      <w:lvlText w:val="-"/>
      <w:lvlJc w:val="left"/>
      <w:pPr>
        <w:tabs>
          <w:tab w:val="left" w:pos="6379"/>
        </w:tabs>
        <w:ind w:left="17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 w:ilvl="1" w:tplc="5AD619A4">
      <w:start w:val="1"/>
      <w:numFmt w:val="bullet"/>
      <w:lvlText w:val="-"/>
      <w:lvlJc w:val="left"/>
      <w:pPr>
        <w:tabs>
          <w:tab w:val="left" w:pos="6379"/>
        </w:tabs>
        <w:ind w:left="41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 w:ilvl="2" w:tplc="0CE04B92">
      <w:start w:val="1"/>
      <w:numFmt w:val="bullet"/>
      <w:lvlText w:val="-"/>
      <w:lvlJc w:val="left"/>
      <w:pPr>
        <w:tabs>
          <w:tab w:val="left" w:pos="6379"/>
        </w:tabs>
        <w:ind w:left="65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 w:ilvl="3" w:tplc="B7FE160A">
      <w:start w:val="1"/>
      <w:numFmt w:val="bullet"/>
      <w:lvlText w:val="-"/>
      <w:lvlJc w:val="left"/>
      <w:pPr>
        <w:tabs>
          <w:tab w:val="left" w:pos="6379"/>
        </w:tabs>
        <w:ind w:left="89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 w:ilvl="4" w:tplc="ECA61CEA">
      <w:start w:val="1"/>
      <w:numFmt w:val="bullet"/>
      <w:lvlText w:val="-"/>
      <w:lvlJc w:val="left"/>
      <w:pPr>
        <w:tabs>
          <w:tab w:val="left" w:pos="6379"/>
        </w:tabs>
        <w:ind w:left="113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 w:ilvl="5" w:tplc="BAE69A3E">
      <w:start w:val="1"/>
      <w:numFmt w:val="bullet"/>
      <w:lvlText w:val="-"/>
      <w:lvlJc w:val="left"/>
      <w:pPr>
        <w:tabs>
          <w:tab w:val="left" w:pos="6379"/>
        </w:tabs>
        <w:ind w:left="137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 w:ilvl="6" w:tplc="B7FA88BC">
      <w:start w:val="1"/>
      <w:numFmt w:val="bullet"/>
      <w:lvlText w:val="-"/>
      <w:lvlJc w:val="left"/>
      <w:pPr>
        <w:tabs>
          <w:tab w:val="left" w:pos="6379"/>
        </w:tabs>
        <w:ind w:left="161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 w:ilvl="7" w:tplc="19005958">
      <w:start w:val="1"/>
      <w:numFmt w:val="bullet"/>
      <w:lvlText w:val="-"/>
      <w:lvlJc w:val="left"/>
      <w:pPr>
        <w:tabs>
          <w:tab w:val="left" w:pos="6379"/>
        </w:tabs>
        <w:ind w:left="185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 w:ilvl="8" w:tplc="0BE4A74A">
      <w:start w:val="1"/>
      <w:numFmt w:val="bullet"/>
      <w:lvlText w:val="-"/>
      <w:lvlJc w:val="left"/>
      <w:pPr>
        <w:tabs>
          <w:tab w:val="left" w:pos="6379"/>
        </w:tabs>
        <w:ind w:left="209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76C"/>
    <w:rsid w:val="00093095"/>
    <w:rsid w:val="004F41D6"/>
    <w:rsid w:val="00890688"/>
    <w:rsid w:val="00A237A1"/>
    <w:rsid w:val="00BD17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docId w15:val="{CAB2068E-FE6C-A145-9482-E7B5A575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AT"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abellenstil2">
    <w:name w:val="Tabellenstil 2"/>
    <w:rPr>
      <w:rFonts w:ascii="Helvetica Neue" w:hAnsi="Helvetica Neue" w:cs="Arial Unicode MS"/>
      <w:color w:val="000000"/>
      <w:lang w:val="en-US"/>
      <w14:textOutline w14:w="0" w14:cap="flat" w14:cmpd="sng" w14:algn="ctr">
        <w14:noFill/>
        <w14:prstDash w14:val="solid"/>
        <w14:bevel/>
      </w14:textOutline>
    </w:rPr>
  </w:style>
  <w:style w:type="paragraph" w:customStyle="1" w:styleId="Text">
    <w:name w:val="Text"/>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3825</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Pieter van der Vorm</cp:lastModifiedBy>
  <cp:revision>3</cp:revision>
  <dcterms:created xsi:type="dcterms:W3CDTF">2019-08-11T11:21:00Z</dcterms:created>
  <dcterms:modified xsi:type="dcterms:W3CDTF">2019-08-11T13:18:00Z</dcterms:modified>
</cp:coreProperties>
</file>